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944" w:rsidRDefault="009C60E1">
      <w:pPr>
        <w:spacing w:after="0"/>
        <w:ind w:left="133"/>
        <w:jc w:val="center"/>
      </w:pPr>
      <w:r>
        <w:rPr>
          <w:rFonts w:ascii="Arial" w:eastAsia="Arial" w:hAnsi="Arial" w:cs="Arial"/>
          <w:b/>
          <w:sz w:val="72"/>
        </w:rPr>
        <w:t xml:space="preserve"> </w:t>
      </w:r>
    </w:p>
    <w:p w:rsidR="00DD5944" w:rsidRDefault="009C60E1">
      <w:pPr>
        <w:spacing w:after="0"/>
        <w:ind w:left="3150" w:hanging="10"/>
      </w:pPr>
      <w:r>
        <w:rPr>
          <w:rFonts w:ascii="Arial" w:eastAsia="Arial" w:hAnsi="Arial" w:cs="Arial"/>
          <w:b/>
          <w:sz w:val="72"/>
        </w:rPr>
        <w:t xml:space="preserve">Chaucer CP School </w:t>
      </w:r>
    </w:p>
    <w:p w:rsidR="00DD5944" w:rsidRDefault="009C60E1">
      <w:pPr>
        <w:spacing w:after="0"/>
        <w:ind w:left="133"/>
        <w:jc w:val="center"/>
      </w:pPr>
      <w:r>
        <w:rPr>
          <w:rFonts w:ascii="Arial" w:eastAsia="Arial" w:hAnsi="Arial" w:cs="Arial"/>
          <w:b/>
          <w:sz w:val="72"/>
        </w:rPr>
        <w:t xml:space="preserve"> </w:t>
      </w:r>
    </w:p>
    <w:p w:rsidR="00DD5944" w:rsidRDefault="009C60E1">
      <w:pPr>
        <w:spacing w:after="0"/>
        <w:ind w:left="3430" w:hanging="10"/>
      </w:pPr>
      <w:r>
        <w:rPr>
          <w:rFonts w:ascii="Arial" w:eastAsia="Arial" w:hAnsi="Arial" w:cs="Arial"/>
          <w:b/>
          <w:sz w:val="72"/>
        </w:rPr>
        <w:t xml:space="preserve">Accessibility Plan  </w:t>
      </w:r>
    </w:p>
    <w:p w:rsidR="00DD5944" w:rsidRDefault="009C60E1">
      <w:pPr>
        <w:spacing w:after="0"/>
        <w:ind w:left="2791" w:hanging="10"/>
      </w:pPr>
      <w:r>
        <w:rPr>
          <w:rFonts w:ascii="Arial" w:eastAsia="Arial" w:hAnsi="Arial" w:cs="Arial"/>
          <w:b/>
          <w:sz w:val="72"/>
        </w:rPr>
        <w:t xml:space="preserve">September 2023-2026 </w:t>
      </w:r>
    </w:p>
    <w:p w:rsidR="00DD5944" w:rsidRDefault="009C60E1">
      <w:pPr>
        <w:spacing w:after="0"/>
        <w:ind w:left="33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DD5944" w:rsidRDefault="009C60E1">
      <w:pPr>
        <w:spacing w:after="0"/>
        <w:ind w:left="33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DD5944" w:rsidRDefault="009C60E1">
      <w:pPr>
        <w:spacing w:after="0"/>
        <w:ind w:left="11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DD5944" w:rsidRDefault="009C60E1">
      <w:pPr>
        <w:spacing w:after="0"/>
        <w:ind w:left="4498"/>
      </w:pPr>
      <w:r>
        <w:rPr>
          <w:noProof/>
        </w:rPr>
        <w:drawing>
          <wp:inline distT="0" distB="0" distL="0" distR="0">
            <wp:extent cx="2292350" cy="1961515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944" w:rsidRDefault="009C60E1">
      <w:pPr>
        <w:spacing w:after="0"/>
        <w:ind w:left="11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DD5944" w:rsidRDefault="009C60E1">
      <w:pPr>
        <w:spacing w:after="0"/>
        <w:ind w:left="11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DD5944" w:rsidRDefault="009C60E1">
      <w:pPr>
        <w:spacing w:after="0"/>
        <w:ind w:left="11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DD5944" w:rsidRDefault="009C60E1">
      <w:pPr>
        <w:spacing w:after="0"/>
        <w:ind w:left="11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DD5944" w:rsidRDefault="009C60E1">
      <w:pPr>
        <w:spacing w:after="0"/>
        <w:ind w:left="11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DD5944" w:rsidRDefault="009C60E1">
      <w:pPr>
        <w:spacing w:after="45"/>
        <w:ind w:left="11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DD5944" w:rsidRDefault="009C60E1">
      <w:pPr>
        <w:spacing w:after="0"/>
      </w:pPr>
      <w:r>
        <w:rPr>
          <w:rFonts w:ascii="Arial" w:eastAsia="Arial" w:hAnsi="Arial" w:cs="Arial"/>
          <w:b/>
          <w:sz w:val="36"/>
        </w:rPr>
        <w:lastRenderedPageBreak/>
        <w:t xml:space="preserve">This plan should be read in conjunction with the: </w:t>
      </w:r>
    </w:p>
    <w:p w:rsidR="00DD5944" w:rsidRDefault="009C60E1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DD5944" w:rsidRDefault="009C60E1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DD5944" w:rsidRDefault="00DD5944">
      <w:pPr>
        <w:spacing w:after="0"/>
      </w:pPr>
    </w:p>
    <w:p w:rsidR="00DD5944" w:rsidRDefault="009C60E1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28"/>
        </w:rPr>
        <w:t>DfE – Special Educational needs and disability code of practice: 0 to 25 years. (January 2015)</w:t>
      </w:r>
    </w:p>
    <w:p w:rsidR="00DD5944" w:rsidRDefault="009C60E1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28"/>
        </w:rPr>
        <w:t xml:space="preserve">Working Together to Safeguard Children (2018) </w:t>
      </w:r>
    </w:p>
    <w:p w:rsidR="00DD5944" w:rsidRDefault="009C60E1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28"/>
        </w:rPr>
        <w:t xml:space="preserve">The Children Act 1989, volume 2 (care planning placement and case review). </w:t>
      </w:r>
    </w:p>
    <w:p w:rsidR="00DD5944" w:rsidRDefault="009C60E1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28"/>
        </w:rPr>
        <w:t xml:space="preserve">Equality Act 2010: Advice for schools. </w:t>
      </w:r>
    </w:p>
    <w:p w:rsidR="00DD5944" w:rsidRDefault="009C60E1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28"/>
        </w:rPr>
        <w:t xml:space="preserve">Reasonable adjustments for disabled pupils (2012) </w:t>
      </w:r>
    </w:p>
    <w:p w:rsidR="00DD5944" w:rsidRDefault="009C60E1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28"/>
        </w:rPr>
        <w:t>Supporting pupils at school with medical c</w:t>
      </w:r>
      <w:r>
        <w:rPr>
          <w:rFonts w:ascii="Arial" w:eastAsia="Arial" w:hAnsi="Arial" w:cs="Arial"/>
          <w:sz w:val="28"/>
        </w:rPr>
        <w:t xml:space="preserve">onditions (2015) </w:t>
      </w:r>
    </w:p>
    <w:p w:rsidR="00DD5944" w:rsidRDefault="009C60E1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28"/>
        </w:rPr>
        <w:t xml:space="preserve">The Mental Capacity Act Code of Practice: Protecting the vulnerable (2005) </w:t>
      </w:r>
    </w:p>
    <w:p w:rsidR="00DD5944" w:rsidRDefault="009C60E1">
      <w:pPr>
        <w:spacing w:after="45"/>
      </w:pPr>
      <w:r>
        <w:rPr>
          <w:rFonts w:ascii="Arial" w:eastAsia="Arial" w:hAnsi="Arial" w:cs="Arial"/>
          <w:sz w:val="28"/>
        </w:rPr>
        <w:t xml:space="preserve"> </w:t>
      </w:r>
    </w:p>
    <w:p w:rsidR="00DD5944" w:rsidRDefault="009C60E1">
      <w:pPr>
        <w:spacing w:after="0"/>
        <w:ind w:left="33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DD5944" w:rsidRDefault="009C60E1">
      <w:pPr>
        <w:spacing w:after="0"/>
        <w:ind w:left="33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DD5944" w:rsidRDefault="009C60E1">
      <w:pPr>
        <w:spacing w:after="0"/>
        <w:jc w:val="both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Chaucer Primary School’s accessibility plan is are aimed at:</w:t>
      </w:r>
    </w:p>
    <w:p w:rsidR="00DD5944" w:rsidRDefault="00DD5944">
      <w:pPr>
        <w:spacing w:after="0"/>
        <w:ind w:left="2290"/>
        <w:rPr>
          <w:rFonts w:ascii="Arial" w:eastAsia="Arial" w:hAnsi="Arial" w:cs="Arial"/>
          <w:b/>
          <w:sz w:val="36"/>
        </w:rPr>
      </w:pPr>
    </w:p>
    <w:p w:rsidR="00DD5944" w:rsidRDefault="009C60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>
        <w:rPr>
          <w:rFonts w:ascii="Arial" w:eastAsia="Times New Roman" w:hAnsi="Arial" w:cs="Arial"/>
          <w:color w:val="212529"/>
          <w:sz w:val="28"/>
          <w:szCs w:val="28"/>
        </w:rPr>
        <w:t>increasing the extent to which disabled pupils can participate in the curriculum;</w:t>
      </w:r>
    </w:p>
    <w:p w:rsidR="00DD5944" w:rsidRDefault="009C60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>
        <w:rPr>
          <w:rFonts w:ascii="Arial" w:eastAsia="Times New Roman" w:hAnsi="Arial" w:cs="Arial"/>
          <w:color w:val="212529"/>
          <w:sz w:val="28"/>
          <w:szCs w:val="28"/>
        </w:rPr>
        <w:t xml:space="preserve">improving </w:t>
      </w:r>
      <w:r>
        <w:rPr>
          <w:rFonts w:ascii="Arial" w:eastAsia="Times New Roman" w:hAnsi="Arial" w:cs="Arial"/>
          <w:color w:val="212529"/>
          <w:sz w:val="28"/>
          <w:szCs w:val="28"/>
        </w:rPr>
        <w:t>the physical environment of schools to enable disabled pupils to take better advantage of education, benefits, facilities and services provided; and</w:t>
      </w:r>
    </w:p>
    <w:p w:rsidR="00DD5944" w:rsidRDefault="009C60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>
        <w:rPr>
          <w:rFonts w:ascii="Arial" w:eastAsia="Times New Roman" w:hAnsi="Arial" w:cs="Arial"/>
          <w:color w:val="212529"/>
          <w:sz w:val="28"/>
          <w:szCs w:val="28"/>
        </w:rPr>
        <w:t>improving the availability of accessible information to disabled pupils.</w:t>
      </w:r>
    </w:p>
    <w:p w:rsidR="00DD5944" w:rsidRDefault="009C60E1">
      <w:pPr>
        <w:spacing w:after="0"/>
        <w:ind w:left="33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DD5944" w:rsidRDefault="009C60E1">
      <w:pPr>
        <w:spacing w:after="0"/>
        <w:ind w:left="33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DD5944" w:rsidRDefault="009C60E1">
      <w:pPr>
        <w:spacing w:after="0"/>
        <w:ind w:left="33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DD5944" w:rsidRDefault="009C60E1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:rsidR="00DD5944" w:rsidRDefault="009C60E1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:rsidR="00DD5944" w:rsidRDefault="009C60E1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:rsidR="00DD5944" w:rsidRDefault="00DD5944">
      <w:pPr>
        <w:spacing w:after="0" w:line="241" w:lineRule="auto"/>
        <w:ind w:left="-5" w:hanging="10"/>
        <w:rPr>
          <w:rFonts w:ascii="Arial" w:eastAsia="Arial" w:hAnsi="Arial" w:cs="Arial"/>
          <w:sz w:val="32"/>
        </w:rPr>
      </w:pPr>
    </w:p>
    <w:p w:rsidR="00DD5944" w:rsidRDefault="009C60E1">
      <w:pPr>
        <w:spacing w:after="0" w:line="241" w:lineRule="auto"/>
        <w:ind w:left="-5" w:hanging="10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Chaucer School </w:t>
      </w:r>
      <w:r>
        <w:rPr>
          <w:rFonts w:ascii="Arial" w:eastAsia="Arial" w:hAnsi="Arial" w:cs="Arial"/>
          <w:sz w:val="28"/>
          <w:szCs w:val="28"/>
        </w:rPr>
        <w:t>provides full in approximately 95% of the building.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Alternative provision has been obtained by means of portable curriculum equipment to allow the other 5% to be included should the need arise.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</w:p>
    <w:p w:rsidR="00DD5944" w:rsidRDefault="009C60E1">
      <w:pPr>
        <w:spacing w:after="0"/>
        <w:rPr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DD5944" w:rsidRDefault="009C60E1">
      <w:pPr>
        <w:spacing w:after="0" w:line="241" w:lineRule="auto"/>
        <w:ind w:left="-5" w:hanging="10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Consideration regarding, Learning Outside the Classroom an</w:t>
      </w:r>
      <w:r>
        <w:rPr>
          <w:rFonts w:ascii="Arial" w:eastAsia="Arial" w:hAnsi="Arial" w:cs="Arial"/>
          <w:sz w:val="28"/>
          <w:szCs w:val="28"/>
        </w:rPr>
        <w:t xml:space="preserve">d Educational Visits has been acknowledged by the school in respect of meeting the needs of all concerned. </w:t>
      </w:r>
    </w:p>
    <w:p w:rsidR="00DD5944" w:rsidRDefault="009C60E1">
      <w:pPr>
        <w:spacing w:after="0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DD5944" w:rsidRDefault="009C60E1">
      <w:pPr>
        <w:spacing w:after="0" w:line="241" w:lineRule="auto"/>
        <w:ind w:left="-5" w:hanging="10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Chaucer continually assesses the needs of all our pupils, staff and visitors to enable a welcome introduction to the school.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DD5944" w:rsidRDefault="009C60E1">
      <w:pPr>
        <w:spacing w:after="0"/>
        <w:ind w:left="22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DD5944" w:rsidRDefault="009C60E1">
      <w:pPr>
        <w:spacing w:after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D5944" w:rsidRDefault="00DD5944">
      <w:pPr>
        <w:spacing w:after="0"/>
        <w:ind w:right="67"/>
        <w:jc w:val="center"/>
        <w:rPr>
          <w:rFonts w:ascii="Arial" w:eastAsia="Arial" w:hAnsi="Arial" w:cs="Arial"/>
          <w:b/>
          <w:sz w:val="24"/>
        </w:rPr>
      </w:pPr>
    </w:p>
    <w:p w:rsidR="00DD5944" w:rsidRDefault="00DD5944">
      <w:pPr>
        <w:spacing w:after="0"/>
        <w:ind w:right="67"/>
        <w:jc w:val="center"/>
        <w:rPr>
          <w:rFonts w:ascii="Arial" w:eastAsia="Arial" w:hAnsi="Arial" w:cs="Arial"/>
          <w:b/>
          <w:sz w:val="24"/>
        </w:rPr>
      </w:pPr>
    </w:p>
    <w:p w:rsidR="00DD5944" w:rsidRDefault="00DD5944">
      <w:pPr>
        <w:spacing w:after="0"/>
        <w:ind w:right="67"/>
        <w:jc w:val="center"/>
        <w:rPr>
          <w:rFonts w:ascii="Arial" w:eastAsia="Arial" w:hAnsi="Arial" w:cs="Arial"/>
          <w:b/>
          <w:sz w:val="24"/>
        </w:rPr>
      </w:pPr>
    </w:p>
    <w:p w:rsidR="00DD5944" w:rsidRDefault="00DD5944">
      <w:pPr>
        <w:spacing w:after="0"/>
        <w:ind w:right="67"/>
        <w:jc w:val="center"/>
        <w:rPr>
          <w:rFonts w:ascii="Arial" w:eastAsia="Arial" w:hAnsi="Arial" w:cs="Arial"/>
          <w:b/>
          <w:sz w:val="24"/>
        </w:rPr>
      </w:pPr>
    </w:p>
    <w:p w:rsidR="00DD5944" w:rsidRDefault="00DD5944">
      <w:pPr>
        <w:spacing w:after="0"/>
        <w:ind w:right="67"/>
        <w:jc w:val="center"/>
        <w:rPr>
          <w:rFonts w:ascii="Arial" w:eastAsia="Arial" w:hAnsi="Arial" w:cs="Arial"/>
          <w:b/>
          <w:sz w:val="24"/>
        </w:rPr>
      </w:pPr>
    </w:p>
    <w:p w:rsidR="00DD5944" w:rsidRDefault="00DD5944">
      <w:pPr>
        <w:spacing w:after="0"/>
        <w:ind w:right="67"/>
        <w:jc w:val="center"/>
      </w:pPr>
    </w:p>
    <w:p w:rsidR="00DD5944" w:rsidRDefault="009C60E1">
      <w:pPr>
        <w:spacing w:after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D5944" w:rsidRDefault="009C60E1">
      <w:pPr>
        <w:spacing w:after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D5944" w:rsidRDefault="009C60E1">
      <w:pPr>
        <w:spacing w:after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D5944" w:rsidRDefault="009C60E1">
      <w:pPr>
        <w:spacing w:after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D5944" w:rsidRDefault="009C60E1">
      <w:pPr>
        <w:spacing w:after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D5944" w:rsidRDefault="009C60E1">
      <w:pPr>
        <w:spacing w:after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D5944" w:rsidRDefault="009C60E1">
      <w:pPr>
        <w:spacing w:after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D5944" w:rsidRDefault="009C60E1">
      <w:pPr>
        <w:spacing w:after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D5944" w:rsidRDefault="009C60E1">
      <w:pPr>
        <w:spacing w:after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D5944" w:rsidRDefault="009C60E1">
      <w:pPr>
        <w:spacing w:after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D5944" w:rsidRDefault="009C60E1">
      <w:pPr>
        <w:spacing w:after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D5944" w:rsidRDefault="009C60E1">
      <w:pPr>
        <w:spacing w:after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D5944" w:rsidRDefault="009C60E1">
      <w:pPr>
        <w:spacing w:after="0"/>
        <w:jc w:val="center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</w:p>
    <w:p w:rsidR="00DD5944" w:rsidRDefault="009C60E1">
      <w:pPr>
        <w:spacing w:after="0"/>
        <w:ind w:right="2490"/>
        <w:jc w:val="right"/>
      </w:pPr>
      <w:r>
        <w:rPr>
          <w:rFonts w:ascii="Arial" w:eastAsia="Arial" w:hAnsi="Arial" w:cs="Arial"/>
          <w:b/>
          <w:sz w:val="24"/>
        </w:rPr>
        <w:t xml:space="preserve">Individual pupil / staff requirements will be assessed prior to start date. </w:t>
      </w:r>
    </w:p>
    <w:p w:rsidR="00DD5944" w:rsidRDefault="009C60E1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tbl>
      <w:tblPr>
        <w:tblStyle w:val="TableGrid"/>
        <w:tblW w:w="13178" w:type="dxa"/>
        <w:tblInd w:w="-108" w:type="dxa"/>
        <w:tblCellMar>
          <w:top w:w="9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2196"/>
        <w:gridCol w:w="2197"/>
        <w:gridCol w:w="2196"/>
        <w:gridCol w:w="2196"/>
        <w:gridCol w:w="2197"/>
        <w:gridCol w:w="2196"/>
      </w:tblGrid>
      <w:tr w:rsidR="00DD5944">
        <w:trPr>
          <w:trHeight w:val="83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  <w:b/>
                <w:sz w:val="24"/>
              </w:rPr>
              <w:t xml:space="preserve">Targets </w:t>
            </w:r>
          </w:p>
          <w:p w:rsidR="00DD5944" w:rsidRDefault="009C60E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  <w:b/>
                <w:sz w:val="24"/>
              </w:rPr>
              <w:t xml:space="preserve">Strategies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  <w:b/>
                <w:sz w:val="24"/>
              </w:rPr>
              <w:t xml:space="preserve">Outcome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  <w:b/>
                <w:sz w:val="24"/>
              </w:rPr>
              <w:t xml:space="preserve">Timeframe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  <w:b/>
                <w:sz w:val="24"/>
              </w:rPr>
              <w:t xml:space="preserve">Goals achieved </w:t>
            </w:r>
          </w:p>
        </w:tc>
      </w:tr>
      <w:tr w:rsidR="00DD5944">
        <w:trPr>
          <w:trHeight w:val="178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DD5944">
            <w:pPr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DD5944" w:rsidRDefault="009C60E1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Physical  access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r>
              <w:rPr>
                <w:rFonts w:ascii="Arial" w:eastAsia="Arial" w:hAnsi="Arial" w:cs="Arial"/>
              </w:rPr>
              <w:t xml:space="preserve"> </w:t>
            </w:r>
          </w:p>
          <w:p w:rsidR="00DD5944" w:rsidRDefault="009C60E1">
            <w:pPr>
              <w:spacing w:after="1" w:line="239" w:lineRule="auto"/>
            </w:pPr>
            <w:r>
              <w:rPr>
                <w:rFonts w:ascii="Arial" w:eastAsia="Arial" w:hAnsi="Arial" w:cs="Arial"/>
              </w:rPr>
              <w:t xml:space="preserve">Assistance from less able refuge points1st floor. </w:t>
            </w:r>
          </w:p>
          <w:p w:rsidR="00DD5944" w:rsidRDefault="00DD5944"/>
          <w:p w:rsidR="009C60E1" w:rsidRDefault="009C60E1">
            <w:r>
              <w:t>Support for visually impaired pupils to access upstairs classrooms.</w:t>
            </w:r>
          </w:p>
          <w:p w:rsidR="009C60E1" w:rsidRDefault="009C60E1"/>
          <w:p w:rsidR="00DD5944" w:rsidRDefault="00DD5944"/>
          <w:p w:rsidR="00DD5944" w:rsidRDefault="009C60E1">
            <w:r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r>
              <w:rPr>
                <w:rFonts w:ascii="Arial" w:eastAsia="Arial" w:hAnsi="Arial" w:cs="Arial"/>
              </w:rPr>
              <w:t xml:space="preserve"> </w:t>
            </w:r>
          </w:p>
          <w:p w:rsidR="00DD5944" w:rsidRDefault="009C60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 provide a means of transporting person/s safely down the stairs.  </w:t>
            </w:r>
          </w:p>
          <w:p w:rsidR="009C60E1" w:rsidRDefault="009C60E1"/>
          <w:p w:rsidR="009C60E1" w:rsidRDefault="009C60E1">
            <w:r>
              <w:t xml:space="preserve">Installation </w:t>
            </w:r>
            <w:r w:rsidRPr="009C60E1">
              <w:t xml:space="preserve">of bright strips on stairs </w:t>
            </w:r>
            <w:r>
              <w:t>as</w:t>
            </w:r>
            <w:r w:rsidRPr="009C60E1">
              <w:t xml:space="preserve"> a safety measure for visually impaired individuals as they cannot see or detect changes in elevations.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r>
              <w:rPr>
                <w:rFonts w:ascii="Arial" w:eastAsia="Arial" w:hAnsi="Arial" w:cs="Arial"/>
              </w:rPr>
              <w:t xml:space="preserve"> </w:t>
            </w:r>
          </w:p>
          <w:p w:rsidR="00DD5944" w:rsidRDefault="009C60E1">
            <w:pPr>
              <w:spacing w:after="1" w:line="239" w:lineRule="auto"/>
              <w:ind w:right="17"/>
            </w:pPr>
            <w:r>
              <w:rPr>
                <w:rFonts w:ascii="Arial" w:eastAsia="Arial" w:hAnsi="Arial" w:cs="Arial"/>
              </w:rPr>
              <w:t xml:space="preserve">Evacuation chairs recommended when need &amp; </w:t>
            </w:r>
          </w:p>
          <w:p w:rsidR="00DD5944" w:rsidRDefault="009C60E1">
            <w:r>
              <w:rPr>
                <w:rFonts w:ascii="Arial" w:eastAsia="Arial" w:hAnsi="Arial" w:cs="Arial"/>
              </w:rPr>
              <w:t xml:space="preserve">finance available </w:t>
            </w:r>
          </w:p>
          <w:p w:rsidR="00DD5944" w:rsidRDefault="009C60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C60E1" w:rsidRDefault="009C60E1"/>
          <w:p w:rsidR="009C60E1" w:rsidRDefault="009C60E1" w:rsidP="009C60E1">
            <w:r w:rsidRPr="009C60E1">
              <w:t xml:space="preserve">Bright strips placed on stairs act as a guiding mechanism for visually impaired individuals to navigate and safely climb or descend the stairs. These strips not only provide a visual contrast but also provide a tactile cue to indicate the edge of the stairs. The bright </w:t>
            </w:r>
            <w:proofErr w:type="spellStart"/>
            <w:r w:rsidRPr="009C60E1">
              <w:t>colored</w:t>
            </w:r>
            <w:proofErr w:type="spellEnd"/>
            <w:r w:rsidRPr="009C60E1">
              <w:t xml:space="preserve"> strips are easily visible to people with low vision and </w:t>
            </w:r>
            <w:proofErr w:type="spellStart"/>
            <w:r w:rsidRPr="009C60E1">
              <w:t>colorblindness</w:t>
            </w:r>
            <w:proofErr w:type="spellEnd"/>
            <w:r w:rsidRPr="009C60E1">
              <w:t xml:space="preserve">, and they help in avoiding falls, slips, and injuries on the stairs. Therefore, </w:t>
            </w:r>
            <w:r w:rsidRPr="009C60E1">
              <w:lastRenderedPageBreak/>
              <w:t>installing bright strips on stairs is essential to ensure the safety of visually impaired people.</w:t>
            </w:r>
          </w:p>
          <w:p w:rsidR="009C60E1" w:rsidRDefault="009C60E1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</w:rPr>
              <w:t xml:space="preserve">As required. </w:t>
            </w:r>
          </w:p>
          <w:p w:rsidR="00DD5944" w:rsidRDefault="009C60E1">
            <w:r>
              <w:rPr>
                <w:rFonts w:ascii="Arial" w:eastAsia="Arial" w:hAnsi="Arial" w:cs="Arial"/>
              </w:rPr>
              <w:t xml:space="preserve"> </w:t>
            </w:r>
          </w:p>
          <w:p w:rsidR="00DD5944" w:rsidRDefault="009C60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C60E1" w:rsidRDefault="009C60E1"/>
          <w:p w:rsidR="009C60E1" w:rsidRDefault="009C60E1">
            <w:r>
              <w:t>18 months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r>
              <w:rPr>
                <w:rFonts w:ascii="Arial" w:eastAsia="Arial" w:hAnsi="Arial" w:cs="Arial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D5944">
        <w:tblPrEx>
          <w:tblCellMar>
            <w:right w:w="47" w:type="dxa"/>
          </w:tblCellMar>
        </w:tblPrEx>
        <w:trPr>
          <w:trHeight w:val="5576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DD5944">
            <w:pPr>
              <w:rPr>
                <w:rFonts w:ascii="Arial" w:eastAsia="Arial" w:hAnsi="Arial" w:cs="Arial"/>
                <w:b/>
                <w:sz w:val="28"/>
              </w:rPr>
            </w:pPr>
          </w:p>
          <w:p w:rsidR="00DD5944" w:rsidRDefault="009C60E1">
            <w:r>
              <w:rPr>
                <w:rFonts w:ascii="Arial" w:eastAsia="Arial" w:hAnsi="Arial" w:cs="Arial"/>
                <w:b/>
                <w:sz w:val="28"/>
              </w:rPr>
              <w:t xml:space="preserve">Curriculum </w:t>
            </w:r>
          </w:p>
          <w:p w:rsidR="00DD5944" w:rsidRDefault="009C60E1">
            <w:r>
              <w:rPr>
                <w:rFonts w:ascii="Arial" w:eastAsia="Arial" w:hAnsi="Arial" w:cs="Arial"/>
                <w:b/>
                <w:sz w:val="28"/>
              </w:rPr>
              <w:t xml:space="preserve">Access </w:t>
            </w:r>
          </w:p>
          <w:p w:rsidR="00DD5944" w:rsidRDefault="009C60E1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DD5944">
            <w:pPr>
              <w:rPr>
                <w:rFonts w:ascii="Arial" w:eastAsia="Arial" w:hAnsi="Arial" w:cs="Arial"/>
              </w:rPr>
            </w:pPr>
          </w:p>
          <w:p w:rsidR="00DD5944" w:rsidRDefault="009C60E1">
            <w:r>
              <w:rPr>
                <w:rFonts w:ascii="Arial" w:eastAsia="Arial" w:hAnsi="Arial" w:cs="Arial"/>
              </w:rPr>
              <w:t xml:space="preserve">Visual &amp; Audible </w:t>
            </w:r>
          </w:p>
          <w:p w:rsidR="00DD5944" w:rsidRDefault="009C60E1">
            <w:r>
              <w:rPr>
                <w:rFonts w:ascii="Arial" w:eastAsia="Arial" w:hAnsi="Arial" w:cs="Arial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</w:rPr>
              <w:t xml:space="preserve">Language </w:t>
            </w:r>
          </w:p>
          <w:p w:rsidR="00DD5944" w:rsidRDefault="009C60E1">
            <w:r>
              <w:rPr>
                <w:rFonts w:ascii="Arial" w:eastAsia="Arial" w:hAnsi="Arial" w:cs="Arial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</w:rPr>
              <w:t xml:space="preserve">ICT </w:t>
            </w:r>
          </w:p>
          <w:p w:rsidR="00DD5944" w:rsidRDefault="009C60E1">
            <w:r>
              <w:rPr>
                <w:rFonts w:ascii="Arial" w:eastAsia="Arial" w:hAnsi="Arial" w:cs="Arial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</w:rPr>
              <w:t xml:space="preserve">Sports </w:t>
            </w:r>
          </w:p>
          <w:p w:rsidR="00DD5944" w:rsidRDefault="009C60E1">
            <w:r>
              <w:rPr>
                <w:rFonts w:ascii="Arial" w:eastAsia="Arial" w:hAnsi="Arial" w:cs="Arial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</w:rPr>
              <w:t xml:space="preserve">Curriculum  </w:t>
            </w:r>
          </w:p>
          <w:p w:rsidR="00DD5944" w:rsidRDefault="009C60E1">
            <w:r>
              <w:rPr>
                <w:rFonts w:ascii="Arial" w:eastAsia="Arial" w:hAnsi="Arial" w:cs="Arial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</w:rPr>
              <w:t xml:space="preserve">Outside of the </w:t>
            </w:r>
          </w:p>
          <w:p w:rsidR="00DD5944" w:rsidRDefault="009C60E1">
            <w:r>
              <w:rPr>
                <w:rFonts w:ascii="Arial" w:eastAsia="Arial" w:hAnsi="Arial" w:cs="Arial"/>
              </w:rPr>
              <w:t xml:space="preserve">Classroom </w:t>
            </w:r>
          </w:p>
          <w:p w:rsidR="00DD5944" w:rsidRDefault="009C60E1">
            <w:r>
              <w:rPr>
                <w:rFonts w:ascii="Arial" w:eastAsia="Arial" w:hAnsi="Arial" w:cs="Arial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</w:rPr>
              <w:t xml:space="preserve">Educational Visits </w:t>
            </w:r>
          </w:p>
          <w:p w:rsidR="00DD5944" w:rsidRDefault="009C60E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DD5944">
            <w:pPr>
              <w:rPr>
                <w:rFonts w:ascii="Arial" w:eastAsia="Arial" w:hAnsi="Arial" w:cs="Arial"/>
              </w:rPr>
            </w:pPr>
          </w:p>
          <w:p w:rsidR="00DD5944" w:rsidRDefault="009C60E1">
            <w:r>
              <w:rPr>
                <w:rFonts w:ascii="Arial" w:eastAsia="Arial" w:hAnsi="Arial" w:cs="Arial"/>
              </w:rPr>
              <w:t xml:space="preserve">To be determined on individual needs </w:t>
            </w:r>
          </w:p>
          <w:p w:rsidR="00DD5944" w:rsidRDefault="009C60E1">
            <w:r>
              <w:rPr>
                <w:rFonts w:ascii="Arial" w:eastAsia="Arial" w:hAnsi="Arial" w:cs="Arial"/>
              </w:rPr>
              <w:t xml:space="preserve">or their </w:t>
            </w:r>
          </w:p>
          <w:p w:rsidR="00DD5944" w:rsidRDefault="009C60E1">
            <w:pPr>
              <w:jc w:val="both"/>
            </w:pPr>
            <w:r>
              <w:rPr>
                <w:rFonts w:ascii="Arial" w:eastAsia="Arial" w:hAnsi="Arial" w:cs="Arial"/>
              </w:rPr>
              <w:t xml:space="preserve">requirements at the time of inclusion </w:t>
            </w:r>
          </w:p>
          <w:p w:rsidR="00DD5944" w:rsidRDefault="009C60E1">
            <w:r>
              <w:rPr>
                <w:rFonts w:ascii="Arial" w:eastAsia="Arial" w:hAnsi="Arial" w:cs="Arial"/>
              </w:rPr>
              <w:t xml:space="preserve">into the school </w:t>
            </w:r>
          </w:p>
          <w:p w:rsidR="00DD5944" w:rsidRDefault="009C60E1">
            <w:r>
              <w:rPr>
                <w:rFonts w:ascii="Arial" w:eastAsia="Arial" w:hAnsi="Arial" w:cs="Arial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</w:rPr>
              <w:t xml:space="preserve">Specialist advice to </w:t>
            </w:r>
          </w:p>
          <w:p w:rsidR="00DD5944" w:rsidRDefault="009C60E1">
            <w:r>
              <w:rPr>
                <w:rFonts w:ascii="Arial" w:eastAsia="Arial" w:hAnsi="Arial" w:cs="Arial"/>
              </w:rPr>
              <w:t xml:space="preserve">be sought </w:t>
            </w:r>
          </w:p>
          <w:p w:rsidR="00DD5944" w:rsidRDefault="009C60E1">
            <w:r>
              <w:rPr>
                <w:rFonts w:ascii="Arial" w:eastAsia="Arial" w:hAnsi="Arial" w:cs="Arial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</w:rPr>
              <w:t xml:space="preserve">EVC to be aware of trip planning where concerns need attention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DD5944">
            <w:pPr>
              <w:rPr>
                <w:rFonts w:ascii="Arial" w:eastAsia="Arial" w:hAnsi="Arial" w:cs="Arial"/>
              </w:rPr>
            </w:pPr>
          </w:p>
          <w:p w:rsidR="00DD5944" w:rsidRDefault="009C60E1">
            <w:r>
              <w:rPr>
                <w:rFonts w:ascii="Arial" w:eastAsia="Arial" w:hAnsi="Arial" w:cs="Arial"/>
              </w:rPr>
              <w:t xml:space="preserve">All educational visits recorded on Evolve and authorised by LCC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DD5944">
            <w:pPr>
              <w:rPr>
                <w:rFonts w:ascii="Arial" w:eastAsia="Arial" w:hAnsi="Arial" w:cs="Arial"/>
              </w:rPr>
            </w:pPr>
          </w:p>
          <w:p w:rsidR="00DD5944" w:rsidRDefault="009C60E1">
            <w:r>
              <w:rPr>
                <w:rFonts w:ascii="Arial" w:eastAsia="Arial" w:hAnsi="Arial" w:cs="Arial"/>
              </w:rPr>
              <w:t xml:space="preserve">As required </w:t>
            </w:r>
          </w:p>
          <w:p w:rsidR="00DD5944" w:rsidRDefault="009C60E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DD5944">
            <w:pPr>
              <w:rPr>
                <w:rFonts w:ascii="Arial" w:eastAsia="Arial" w:hAnsi="Arial" w:cs="Arial"/>
              </w:rPr>
            </w:pPr>
          </w:p>
          <w:p w:rsidR="00DD5944" w:rsidRDefault="009C60E1">
            <w:r>
              <w:rPr>
                <w:rFonts w:ascii="Arial" w:eastAsia="Arial" w:hAnsi="Arial" w:cs="Arial"/>
              </w:rPr>
              <w:t xml:space="preserve">Awareness provided to meet the individual needs for inclusion. LCC centres have adapted activities to </w:t>
            </w:r>
          </w:p>
          <w:p w:rsidR="00DD5944" w:rsidRDefault="009C60E1">
            <w:pPr>
              <w:ind w:right="50"/>
            </w:pPr>
            <w:r>
              <w:rPr>
                <w:rFonts w:ascii="Arial" w:eastAsia="Arial" w:hAnsi="Arial" w:cs="Arial"/>
              </w:rPr>
              <w:t xml:space="preserve">suit. </w:t>
            </w:r>
            <w:r>
              <w:rPr>
                <w:rFonts w:ascii="Arial" w:eastAsia="Arial" w:hAnsi="Arial" w:cs="Arial"/>
              </w:rPr>
              <w:t xml:space="preserve">Trips out will be monitored for compliance. </w:t>
            </w:r>
          </w:p>
        </w:tc>
      </w:tr>
    </w:tbl>
    <w:p w:rsidR="00DD5944" w:rsidRDefault="009C60E1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3178" w:type="dxa"/>
        <w:tblInd w:w="-108" w:type="dxa"/>
        <w:tblCellMar>
          <w:top w:w="10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2196"/>
        <w:gridCol w:w="2197"/>
        <w:gridCol w:w="2196"/>
        <w:gridCol w:w="2196"/>
        <w:gridCol w:w="2197"/>
        <w:gridCol w:w="2196"/>
      </w:tblGrid>
      <w:tr w:rsidR="00DD5944">
        <w:trPr>
          <w:trHeight w:val="83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  <w:b/>
                <w:sz w:val="24"/>
              </w:rPr>
              <w:t xml:space="preserve">Targets </w:t>
            </w:r>
          </w:p>
          <w:p w:rsidR="00DD5944" w:rsidRDefault="009C60E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  <w:b/>
                <w:sz w:val="24"/>
              </w:rPr>
              <w:t xml:space="preserve">Strategies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  <w:b/>
                <w:sz w:val="24"/>
              </w:rPr>
              <w:t xml:space="preserve">Outcome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  <w:b/>
                <w:sz w:val="24"/>
              </w:rPr>
              <w:t xml:space="preserve">Timeframe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  <w:b/>
                <w:sz w:val="24"/>
              </w:rPr>
              <w:t xml:space="preserve">Goals achieved </w:t>
            </w:r>
          </w:p>
        </w:tc>
      </w:tr>
      <w:tr w:rsidR="00DD5944">
        <w:trPr>
          <w:trHeight w:val="4426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DD5944">
            <w:pPr>
              <w:rPr>
                <w:rFonts w:ascii="Arial" w:eastAsia="Arial" w:hAnsi="Arial" w:cs="Arial"/>
                <w:b/>
                <w:sz w:val="28"/>
              </w:rPr>
            </w:pPr>
          </w:p>
          <w:p w:rsidR="00DD5944" w:rsidRDefault="009C60E1">
            <w:r>
              <w:rPr>
                <w:rFonts w:ascii="Arial" w:eastAsia="Arial" w:hAnsi="Arial" w:cs="Arial"/>
                <w:b/>
                <w:sz w:val="28"/>
              </w:rPr>
              <w:t xml:space="preserve">Access to information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  <w:sz w:val="24"/>
              </w:rPr>
              <w:t xml:space="preserve"> Library </w:t>
            </w:r>
          </w:p>
          <w:p w:rsidR="00DD5944" w:rsidRDefault="009C60E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  <w:sz w:val="24"/>
              </w:rPr>
              <w:t xml:space="preserve">ICT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  <w:sz w:val="24"/>
              </w:rPr>
              <w:t xml:space="preserve">Library facilities to </w:t>
            </w:r>
          </w:p>
          <w:p w:rsidR="00DD5944" w:rsidRDefault="009C60E1">
            <w:r>
              <w:rPr>
                <w:rFonts w:ascii="Arial" w:eastAsia="Arial" w:hAnsi="Arial" w:cs="Arial"/>
                <w:sz w:val="24"/>
              </w:rPr>
              <w:t xml:space="preserve">be provided on both floors </w:t>
            </w:r>
          </w:p>
          <w:p w:rsidR="00DD5944" w:rsidRDefault="009C60E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  <w:sz w:val="24"/>
              </w:rPr>
              <w:t xml:space="preserve">Access to work stations are limited </w:t>
            </w:r>
          </w:p>
          <w:p w:rsidR="00DD5944" w:rsidRDefault="009C60E1">
            <w:pPr>
              <w:ind w:right="26"/>
            </w:pPr>
            <w:r>
              <w:rPr>
                <w:rFonts w:ascii="Arial" w:eastAsia="Arial" w:hAnsi="Arial" w:cs="Arial"/>
                <w:sz w:val="24"/>
              </w:rPr>
              <w:t xml:space="preserve">by height, therefore consideration should be offered by means of laptop or specialised chair. </w:t>
            </w:r>
          </w:p>
          <w:p w:rsidR="00DD5944" w:rsidRDefault="009C60E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  <w:sz w:val="24"/>
              </w:rPr>
              <w:t>Access via lift to the first floor.</w:t>
            </w:r>
          </w:p>
          <w:p w:rsidR="00DD5944" w:rsidRDefault="009C60E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D5944" w:rsidRDefault="00DD5944">
            <w:pPr>
              <w:ind w:right="12"/>
              <w:rPr>
                <w:rFonts w:ascii="Arial" w:eastAsia="Arial" w:hAnsi="Arial" w:cs="Arial"/>
                <w:sz w:val="24"/>
              </w:rPr>
            </w:pPr>
          </w:p>
          <w:p w:rsidR="00DD5944" w:rsidRDefault="009C60E1">
            <w:pPr>
              <w:ind w:right="12"/>
            </w:pPr>
            <w:r>
              <w:rPr>
                <w:rFonts w:ascii="Arial" w:eastAsia="Arial" w:hAnsi="Arial" w:cs="Arial"/>
                <w:sz w:val="24"/>
              </w:rPr>
              <w:t xml:space="preserve">The access to IT is now distributed to all key stages with full accessibility by laptops and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</w:t>
            </w:r>
            <w:proofErr w:type="spellEnd"/>
            <w:r>
              <w:rPr>
                <w:rFonts w:ascii="Arial" w:eastAsia="Arial" w:hAnsi="Arial" w:cs="Arial"/>
                <w:sz w:val="24"/>
              </w:rPr>
              <w:t>-pads in the classroom.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DD5944"/>
        </w:tc>
      </w:tr>
    </w:tbl>
    <w:p w:rsidR="00DD5944" w:rsidRDefault="009C60E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D5944" w:rsidRDefault="009C60E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D5944" w:rsidRDefault="009C60E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D5944" w:rsidRDefault="009C60E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D5944" w:rsidRDefault="009C60E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D5944" w:rsidRDefault="009C60E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D5944" w:rsidRDefault="009C60E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D5944" w:rsidRDefault="009C60E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D5944" w:rsidRDefault="009C60E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D5944" w:rsidRDefault="009C60E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D5944" w:rsidRDefault="009C60E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D5944" w:rsidRDefault="009C60E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D5944" w:rsidRDefault="009C60E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D5944" w:rsidRDefault="00DD5944">
      <w:pPr>
        <w:spacing w:after="0"/>
        <w:ind w:left="-1440" w:right="14469"/>
      </w:pPr>
    </w:p>
    <w:tbl>
      <w:tblPr>
        <w:tblStyle w:val="TableGrid"/>
        <w:tblW w:w="13178" w:type="dxa"/>
        <w:tblInd w:w="-108" w:type="dxa"/>
        <w:tblCellMar>
          <w:top w:w="10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2943"/>
        <w:gridCol w:w="3121"/>
        <w:gridCol w:w="3557"/>
        <w:gridCol w:w="3557"/>
      </w:tblGrid>
      <w:tr w:rsidR="00DD5944">
        <w:trPr>
          <w:trHeight w:val="37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pPr>
              <w:ind w:left="59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pPr>
              <w:ind w:right="32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Produced By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pPr>
              <w:ind w:right="32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Date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pPr>
              <w:ind w:right="3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Review Date </w:t>
            </w:r>
          </w:p>
        </w:tc>
      </w:tr>
      <w:tr w:rsidR="00DD5944">
        <w:trPr>
          <w:trHeight w:val="6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r>
              <w:rPr>
                <w:rFonts w:ascii="Arial" w:eastAsia="Arial" w:hAnsi="Arial" w:cs="Arial"/>
                <w:sz w:val="28"/>
              </w:rPr>
              <w:lastRenderedPageBreak/>
              <w:t xml:space="preserve">Physical Access </w:t>
            </w:r>
          </w:p>
          <w:p w:rsidR="00DD5944" w:rsidRDefault="009C60E1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r>
              <w:rPr>
                <w:rFonts w:ascii="Arial" w:eastAsia="Arial" w:hAnsi="Arial" w:cs="Arial"/>
                <w:sz w:val="28"/>
              </w:rPr>
              <w:t>Mr C Murphy</w:t>
            </w:r>
          </w:p>
          <w:p w:rsidR="00DD5944" w:rsidRDefault="009C60E1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pPr>
              <w:ind w:right="28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March 2023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pPr>
              <w:ind w:right="30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March 2026 </w:t>
            </w:r>
          </w:p>
        </w:tc>
      </w:tr>
      <w:tr w:rsidR="00DD5944">
        <w:trPr>
          <w:trHeight w:val="65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r>
              <w:rPr>
                <w:rFonts w:ascii="Arial" w:eastAsia="Arial" w:hAnsi="Arial" w:cs="Arial"/>
                <w:sz w:val="28"/>
              </w:rPr>
              <w:t xml:space="preserve">Curriculum Access </w:t>
            </w:r>
          </w:p>
          <w:p w:rsidR="00DD5944" w:rsidRDefault="009C60E1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r>
              <w:rPr>
                <w:rFonts w:ascii="Arial" w:eastAsia="Arial" w:hAnsi="Arial" w:cs="Arial"/>
                <w:sz w:val="28"/>
              </w:rPr>
              <w:t xml:space="preserve">Mrs C Murphy </w:t>
            </w:r>
          </w:p>
          <w:p w:rsidR="00DD5944" w:rsidRDefault="009C60E1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pPr>
              <w:ind w:right="28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March 2023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pPr>
              <w:ind w:right="30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March 2026 </w:t>
            </w:r>
          </w:p>
        </w:tc>
      </w:tr>
      <w:tr w:rsidR="00DD5944">
        <w:trPr>
          <w:trHeight w:val="6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Access to information </w:t>
            </w:r>
          </w:p>
          <w:p w:rsidR="00DD5944" w:rsidRDefault="009C60E1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r>
              <w:rPr>
                <w:rFonts w:ascii="Arial" w:eastAsia="Arial" w:hAnsi="Arial" w:cs="Arial"/>
                <w:sz w:val="28"/>
              </w:rPr>
              <w:t xml:space="preserve">Mrs C Murphy </w:t>
            </w:r>
          </w:p>
          <w:p w:rsidR="00DD5944" w:rsidRDefault="009C60E1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pPr>
              <w:ind w:right="28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March 2023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pPr>
              <w:ind w:right="30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March 2026 </w:t>
            </w:r>
          </w:p>
        </w:tc>
      </w:tr>
      <w:tr w:rsidR="00DD5944">
        <w:trPr>
          <w:trHeight w:val="7094"/>
        </w:trPr>
        <w:tc>
          <w:tcPr>
            <w:tcW w:w="13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44" w:rsidRDefault="009C60E1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DD5944" w:rsidRDefault="009C60E1">
            <w:r>
              <w:rPr>
                <w:rFonts w:ascii="Arial" w:eastAsia="Arial" w:hAnsi="Arial" w:cs="Arial"/>
                <w:sz w:val="28"/>
              </w:rPr>
              <w:t xml:space="preserve">Notes: </w:t>
            </w:r>
          </w:p>
          <w:p w:rsidR="00DD5944" w:rsidRDefault="009C60E1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DD5944" w:rsidRDefault="009C60E1">
            <w:pPr>
              <w:spacing w:line="261" w:lineRule="auto"/>
            </w:pPr>
            <w:r>
              <w:rPr>
                <w:rFonts w:ascii="Arial" w:eastAsia="Arial" w:hAnsi="Arial" w:cs="Arial"/>
                <w:sz w:val="28"/>
              </w:rPr>
              <w:t xml:space="preserve">Where expenditure is required to meet the needs of a child, reference can be sought from the ‘Special Educational </w:t>
            </w:r>
            <w:r>
              <w:rPr>
                <w:rFonts w:ascii="Arial" w:eastAsia="Arial" w:hAnsi="Arial" w:cs="Arial"/>
                <w:sz w:val="28"/>
              </w:rPr>
              <w:t>Needs and Disability, Code of Practice’ Sec.6.95 funding for SEN support.</w:t>
            </w:r>
          </w:p>
        </w:tc>
      </w:tr>
    </w:tbl>
    <w:p w:rsidR="00DD5944" w:rsidRDefault="009C60E1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sectPr w:rsidR="00DD59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998" w:right="1371" w:bottom="1808" w:left="1440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944" w:rsidRDefault="009C60E1">
      <w:pPr>
        <w:spacing w:after="0" w:line="240" w:lineRule="auto"/>
      </w:pPr>
      <w:r>
        <w:separator/>
      </w:r>
    </w:p>
  </w:endnote>
  <w:endnote w:type="continuationSeparator" w:id="0">
    <w:p w:rsidR="00DD5944" w:rsidRDefault="009C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944" w:rsidRDefault="009C60E1">
    <w:pPr>
      <w:spacing w:after="0"/>
      <w:ind w:right="65"/>
      <w:jc w:val="center"/>
    </w:pPr>
    <w:r>
      <w:rPr>
        <w:rFonts w:ascii="Arial" w:eastAsia="Arial" w:hAnsi="Arial" w:cs="Arial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4"/>
      </w:rPr>
      <w:t>1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sz w:val="24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4"/>
      </w:rPr>
      <w:t>7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:rsidR="00DD5944" w:rsidRDefault="009C60E1">
    <w:pPr>
      <w:spacing w:after="0"/>
    </w:pP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944" w:rsidRDefault="009C60E1">
    <w:pPr>
      <w:spacing w:after="0"/>
      <w:ind w:right="65"/>
      <w:jc w:val="center"/>
    </w:pPr>
    <w:r>
      <w:rPr>
        <w:rFonts w:ascii="Arial" w:eastAsia="Arial" w:hAnsi="Arial" w:cs="Arial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noProof/>
        <w:sz w:val="24"/>
      </w:rPr>
      <w:t>7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sz w:val="24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noProof/>
        <w:sz w:val="24"/>
      </w:rPr>
      <w:t>7</w:t>
    </w:r>
    <w:r>
      <w:rPr>
        <w:rFonts w:ascii="Arial" w:eastAsia="Arial" w:hAnsi="Arial" w:cs="Arial"/>
        <w:b/>
        <w:noProof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:rsidR="00DD5944" w:rsidRDefault="009C60E1">
    <w:pPr>
      <w:spacing w:after="0"/>
    </w:pPr>
    <w:r>
      <w:rPr>
        <w:rFonts w:ascii="Arial" w:eastAsia="Arial" w:hAnsi="Arial" w:cs="Arial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944" w:rsidRDefault="009C60E1">
    <w:pPr>
      <w:spacing w:after="0"/>
      <w:ind w:right="65"/>
      <w:jc w:val="center"/>
    </w:pPr>
    <w:r>
      <w:rPr>
        <w:rFonts w:ascii="Arial" w:eastAsia="Arial" w:hAnsi="Arial" w:cs="Arial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4"/>
      </w:rPr>
      <w:t>1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sz w:val="24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4"/>
      </w:rPr>
      <w:t>7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:rsidR="00DD5944" w:rsidRDefault="009C60E1">
    <w:pPr>
      <w:spacing w:after="0"/>
    </w:pPr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944" w:rsidRDefault="009C60E1">
      <w:pPr>
        <w:spacing w:after="0" w:line="240" w:lineRule="auto"/>
      </w:pPr>
      <w:r>
        <w:separator/>
      </w:r>
    </w:p>
  </w:footnote>
  <w:footnote w:type="continuationSeparator" w:id="0">
    <w:p w:rsidR="00DD5944" w:rsidRDefault="009C6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944" w:rsidRDefault="00DD5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944" w:rsidRDefault="00DD5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944" w:rsidRDefault="00DD5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43E3"/>
    <w:multiLevelType w:val="multilevel"/>
    <w:tmpl w:val="6074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6E5CF1"/>
    <w:multiLevelType w:val="hybridMultilevel"/>
    <w:tmpl w:val="BD62F438"/>
    <w:lvl w:ilvl="0" w:tplc="A2643E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D60D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86D2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4AB0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40EA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ACEF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035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9697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8678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44"/>
    <w:rsid w:val="009C60E1"/>
    <w:rsid w:val="00DD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46C0"/>
  <w15:docId w15:val="{EC86B0C0-C48D-49A2-B073-0BB32657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4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Chaucer CP School</vt:lpstr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Chaucer CP School</dc:title>
  <dc:subject/>
  <dc:creator>office</dc:creator>
  <cp:keywords/>
  <cp:lastModifiedBy>Murphy, Claire</cp:lastModifiedBy>
  <cp:revision>5</cp:revision>
  <dcterms:created xsi:type="dcterms:W3CDTF">2023-03-09T09:17:00Z</dcterms:created>
  <dcterms:modified xsi:type="dcterms:W3CDTF">2023-09-19T08:32:00Z</dcterms:modified>
</cp:coreProperties>
</file>