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F4" w:rsidRPr="001818AC" w:rsidRDefault="00773EF4" w:rsidP="00773EF4">
      <w:pPr>
        <w:pStyle w:val="Heading2"/>
      </w:pPr>
      <w:bookmarkStart w:id="0" w:name="_Toc261869165"/>
      <w:r w:rsidRPr="001818AC">
        <w:t>S</w:t>
      </w:r>
      <w:r w:rsidR="00FC62E6">
        <w:t>TANDARDS AND EFFECTIVENESS COMMITTEE</w:t>
      </w:r>
      <w:bookmarkEnd w:id="0"/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rPr>
          <w:rFonts w:cs="Arial"/>
          <w:szCs w:val="24"/>
        </w:rPr>
      </w:pPr>
      <w:r w:rsidRPr="00D213D6">
        <w:rPr>
          <w:rFonts w:cs="Arial"/>
          <w:szCs w:val="24"/>
        </w:rPr>
        <w:t xml:space="preserve">If </w:t>
      </w:r>
      <w:r w:rsidR="0036642B" w:rsidRPr="00D213D6">
        <w:rPr>
          <w:rFonts w:cs="Arial"/>
          <w:szCs w:val="24"/>
        </w:rPr>
        <w:t>the school is required to receive additional support from the Local Authority</w:t>
      </w:r>
      <w:r w:rsidR="0036642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it is recommended that the </w:t>
      </w:r>
      <w:r w:rsidRPr="001818AC">
        <w:rPr>
          <w:rFonts w:cs="Arial"/>
          <w:szCs w:val="24"/>
        </w:rPr>
        <w:t xml:space="preserve">governing body sets up a Standards and Effectiveness Committee </w:t>
      </w:r>
      <w:r w:rsidRPr="00D213D6">
        <w:rPr>
          <w:rFonts w:cs="Arial"/>
          <w:szCs w:val="24"/>
        </w:rPr>
        <w:t xml:space="preserve">to formulate </w:t>
      </w:r>
      <w:r w:rsidR="0036642B" w:rsidRPr="00D213D6">
        <w:rPr>
          <w:rFonts w:cs="Arial"/>
          <w:szCs w:val="24"/>
        </w:rPr>
        <w:t>a robust action</w:t>
      </w:r>
      <w:r w:rsidRPr="001818AC">
        <w:rPr>
          <w:rFonts w:cs="Arial"/>
          <w:szCs w:val="24"/>
        </w:rPr>
        <w:t xml:space="preserve"> plan and monitor its progress.</w:t>
      </w:r>
      <w:r>
        <w:rPr>
          <w:rFonts w:cs="Arial"/>
          <w:szCs w:val="24"/>
        </w:rPr>
        <w:t xml:space="preserve"> </w:t>
      </w:r>
      <w:r w:rsidRPr="001818AC">
        <w:rPr>
          <w:rFonts w:cs="Arial"/>
          <w:szCs w:val="24"/>
        </w:rPr>
        <w:t>In some schools, this also takes on the roles and functions of the curriculum committee in order to avoid duplication and additional workload.</w:t>
      </w:r>
      <w:r>
        <w:rPr>
          <w:rFonts w:cs="Arial"/>
          <w:szCs w:val="24"/>
        </w:rPr>
        <w:t xml:space="preserve"> O</w:t>
      </w:r>
      <w:r w:rsidRPr="001818AC">
        <w:rPr>
          <w:rFonts w:cs="Arial"/>
          <w:szCs w:val="24"/>
        </w:rPr>
        <w:t xml:space="preserve">ther schools may </w:t>
      </w:r>
      <w:r>
        <w:rPr>
          <w:rFonts w:cs="Arial"/>
          <w:szCs w:val="24"/>
        </w:rPr>
        <w:t>find this approach helpful.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rPr>
          <w:rFonts w:cs="Arial"/>
          <w:b/>
          <w:szCs w:val="24"/>
        </w:rPr>
      </w:pPr>
      <w:r w:rsidRPr="001818AC">
        <w:rPr>
          <w:rFonts w:cs="Arial"/>
          <w:b/>
          <w:szCs w:val="24"/>
        </w:rPr>
        <w:t>Membership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Default="00FC62E6" w:rsidP="00773EF4">
      <w:pPr>
        <w:rPr>
          <w:rFonts w:cs="Arial"/>
          <w:szCs w:val="24"/>
        </w:rPr>
      </w:pPr>
      <w:r>
        <w:rPr>
          <w:rFonts w:cs="Arial"/>
          <w:szCs w:val="24"/>
        </w:rPr>
        <w:t>The C</w:t>
      </w:r>
      <w:r w:rsidR="00773EF4" w:rsidRPr="001818AC">
        <w:rPr>
          <w:rFonts w:cs="Arial"/>
          <w:szCs w:val="24"/>
        </w:rPr>
        <w:t xml:space="preserve">ommittee shall consist of </w:t>
      </w:r>
      <w:r w:rsidR="0036642B">
        <w:rPr>
          <w:rFonts w:cs="Arial"/>
          <w:i/>
          <w:szCs w:val="24"/>
        </w:rPr>
        <w:t>at least 3</w:t>
      </w:r>
      <w:r w:rsidR="00773EF4" w:rsidRPr="001818AC">
        <w:rPr>
          <w:rFonts w:cs="Arial"/>
          <w:szCs w:val="24"/>
        </w:rPr>
        <w:t xml:space="preserve"> </w:t>
      </w:r>
      <w:r w:rsidR="0036642B">
        <w:rPr>
          <w:rFonts w:cs="Arial"/>
          <w:szCs w:val="24"/>
        </w:rPr>
        <w:t>members of the Governing Body</w:t>
      </w:r>
      <w:r w:rsidR="00773EF4" w:rsidRPr="001818AC">
        <w:rPr>
          <w:rFonts w:cs="Arial"/>
          <w:szCs w:val="24"/>
        </w:rPr>
        <w:t xml:space="preserve"> including the </w:t>
      </w:r>
      <w:r w:rsidR="0036642B">
        <w:rPr>
          <w:rFonts w:cs="Arial"/>
          <w:szCs w:val="24"/>
        </w:rPr>
        <w:t>H</w:t>
      </w:r>
      <w:r w:rsidR="00773EF4">
        <w:rPr>
          <w:rFonts w:cs="Arial"/>
          <w:szCs w:val="24"/>
        </w:rPr>
        <w:t xml:space="preserve">eadteacher and </w:t>
      </w:r>
      <w:r w:rsidR="0036642B">
        <w:rPr>
          <w:rFonts w:cs="Arial"/>
          <w:szCs w:val="24"/>
        </w:rPr>
        <w:t>C</w:t>
      </w:r>
      <w:r w:rsidR="00773EF4">
        <w:rPr>
          <w:rFonts w:cs="Arial"/>
          <w:szCs w:val="24"/>
        </w:rPr>
        <w:t>hair of g</w:t>
      </w:r>
      <w:r w:rsidR="00773EF4" w:rsidRPr="001818AC">
        <w:rPr>
          <w:rFonts w:cs="Arial"/>
          <w:szCs w:val="24"/>
        </w:rPr>
        <w:t>overnors.</w:t>
      </w:r>
    </w:p>
    <w:p w:rsidR="0036642B" w:rsidRDefault="0036642B" w:rsidP="00773EF4">
      <w:pPr>
        <w:rPr>
          <w:rFonts w:cs="Arial"/>
          <w:szCs w:val="24"/>
        </w:rPr>
      </w:pPr>
    </w:p>
    <w:p w:rsidR="0036642B" w:rsidRPr="00FC62E6" w:rsidRDefault="0036642B" w:rsidP="00773EF4">
      <w:pPr>
        <w:rPr>
          <w:rFonts w:cs="Arial"/>
          <w:szCs w:val="24"/>
        </w:rPr>
      </w:pPr>
      <w:r w:rsidRPr="0036642B">
        <w:rPr>
          <w:rFonts w:cs="Arial"/>
          <w:i/>
          <w:szCs w:val="24"/>
        </w:rPr>
        <w:t>The Committee will elect a Chair from within its own membership</w:t>
      </w:r>
      <w:r>
        <w:rPr>
          <w:rFonts w:cs="Arial"/>
          <w:szCs w:val="24"/>
        </w:rPr>
        <w:t xml:space="preserve"> </w:t>
      </w:r>
      <w:r w:rsidRPr="0036642B">
        <w:rPr>
          <w:rFonts w:cs="Arial"/>
          <w:b/>
          <w:szCs w:val="24"/>
        </w:rPr>
        <w:t>or</w:t>
      </w:r>
      <w:r>
        <w:rPr>
          <w:rFonts w:cs="Arial"/>
          <w:szCs w:val="24"/>
        </w:rPr>
        <w:t xml:space="preserve"> </w:t>
      </w:r>
      <w:r w:rsidRPr="0036642B">
        <w:rPr>
          <w:rFonts w:cs="Arial"/>
          <w:i/>
          <w:szCs w:val="24"/>
        </w:rPr>
        <w:t>The Governing Body will elect the Chair of the Committee.</w:t>
      </w:r>
      <w:r w:rsidR="00FC62E6">
        <w:rPr>
          <w:rFonts w:cs="Arial"/>
          <w:i/>
          <w:szCs w:val="24"/>
        </w:rPr>
        <w:t xml:space="preserve">  </w:t>
      </w:r>
      <w:r w:rsidR="00FC62E6">
        <w:rPr>
          <w:rFonts w:cs="Arial"/>
          <w:szCs w:val="24"/>
        </w:rPr>
        <w:t>The Committee will be chaired by an experienced member of the Governing Body.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rPr>
          <w:rFonts w:cs="Arial"/>
          <w:szCs w:val="24"/>
        </w:rPr>
      </w:pPr>
      <w:r w:rsidRPr="001818AC">
        <w:rPr>
          <w:rFonts w:cs="Arial"/>
          <w:szCs w:val="24"/>
        </w:rPr>
        <w:t>Non-voting participants may</w:t>
      </w:r>
      <w:r w:rsidR="00FC62E6">
        <w:rPr>
          <w:rFonts w:cs="Arial"/>
          <w:szCs w:val="24"/>
        </w:rPr>
        <w:t xml:space="preserve"> be invited to meetings by the C</w:t>
      </w:r>
      <w:r w:rsidRPr="001818AC">
        <w:rPr>
          <w:rFonts w:cs="Arial"/>
          <w:szCs w:val="24"/>
        </w:rPr>
        <w:t>ommittee as and when required.</w:t>
      </w:r>
      <w:r>
        <w:rPr>
          <w:rFonts w:cs="Arial"/>
          <w:szCs w:val="24"/>
        </w:rPr>
        <w:t xml:space="preserve"> </w:t>
      </w:r>
      <w:r w:rsidRPr="001818AC">
        <w:rPr>
          <w:rFonts w:cs="Arial"/>
          <w:szCs w:val="24"/>
        </w:rPr>
        <w:t>These will include: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FC62E6" w:rsidP="00773EF4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773EF4" w:rsidRPr="001818AC">
        <w:rPr>
          <w:rFonts w:cs="Arial"/>
          <w:szCs w:val="24"/>
        </w:rPr>
        <w:t>enior leaders</w:t>
      </w:r>
    </w:p>
    <w:p w:rsidR="00773EF4" w:rsidRPr="001818AC" w:rsidRDefault="00FC62E6" w:rsidP="00773EF4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773EF4" w:rsidRPr="001818AC">
        <w:rPr>
          <w:rFonts w:cs="Arial"/>
          <w:szCs w:val="24"/>
        </w:rPr>
        <w:t>iddle leaders</w:t>
      </w:r>
    </w:p>
    <w:p w:rsidR="00773EF4" w:rsidRPr="001818AC" w:rsidRDefault="00FC62E6" w:rsidP="00773EF4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773EF4" w:rsidRPr="001818AC">
        <w:rPr>
          <w:rFonts w:cs="Arial"/>
          <w:szCs w:val="24"/>
        </w:rPr>
        <w:t>chool advisers</w:t>
      </w:r>
    </w:p>
    <w:p w:rsidR="00773EF4" w:rsidRPr="001818AC" w:rsidRDefault="00FC62E6" w:rsidP="00773EF4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773EF4" w:rsidRPr="001818AC">
        <w:rPr>
          <w:rFonts w:cs="Arial"/>
          <w:szCs w:val="24"/>
        </w:rPr>
        <w:t>pecial support advisers (if the school is designated as having special support)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Default="00FC62E6" w:rsidP="00773EF4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The Committee shall have such associate members, non-voting, as the Governing Body shall appoint.  The Committee may make recommendations for these appointments.</w:t>
      </w:r>
    </w:p>
    <w:p w:rsidR="00FC62E6" w:rsidRDefault="00FC62E6" w:rsidP="00773EF4">
      <w:pPr>
        <w:rPr>
          <w:rFonts w:cs="Arial"/>
          <w:i/>
          <w:szCs w:val="24"/>
        </w:rPr>
      </w:pPr>
    </w:p>
    <w:p w:rsidR="00773EF4" w:rsidRPr="001818AC" w:rsidRDefault="00FC62E6" w:rsidP="00773EF4">
      <w:pPr>
        <w:rPr>
          <w:rFonts w:cs="Arial"/>
          <w:szCs w:val="24"/>
        </w:rPr>
      </w:pPr>
      <w:bookmarkStart w:id="1" w:name="_GoBack"/>
      <w:bookmarkEnd w:id="1"/>
      <w:r>
        <w:rPr>
          <w:rFonts w:cs="Arial"/>
          <w:szCs w:val="24"/>
        </w:rPr>
        <w:t>The membership of the C</w:t>
      </w:r>
      <w:r w:rsidR="00773EF4" w:rsidRPr="001818AC">
        <w:rPr>
          <w:rFonts w:cs="Arial"/>
          <w:szCs w:val="24"/>
        </w:rPr>
        <w:t>ommittee will be reviewed and determined annually.</w:t>
      </w:r>
      <w:r w:rsidR="00773EF4">
        <w:rPr>
          <w:rFonts w:cs="Arial"/>
          <w:szCs w:val="24"/>
        </w:rPr>
        <w:t xml:space="preserve"> </w:t>
      </w:r>
      <w:r w:rsidR="00773EF4" w:rsidRPr="001818AC">
        <w:rPr>
          <w:rFonts w:cs="Arial"/>
          <w:szCs w:val="24"/>
        </w:rPr>
        <w:t xml:space="preserve">The </w:t>
      </w:r>
      <w:r w:rsidR="00773EF4">
        <w:rPr>
          <w:rFonts w:cs="Arial"/>
          <w:szCs w:val="24"/>
        </w:rPr>
        <w:t>a</w:t>
      </w:r>
      <w:r w:rsidR="00773EF4" w:rsidRPr="003F60CE">
        <w:rPr>
          <w:rFonts w:cs="Arial"/>
          <w:szCs w:val="24"/>
        </w:rPr>
        <w:t xml:space="preserve">greed membership of the </w:t>
      </w:r>
      <w:r>
        <w:rPr>
          <w:rFonts w:cs="Arial"/>
          <w:szCs w:val="24"/>
        </w:rPr>
        <w:t>C</w:t>
      </w:r>
      <w:r w:rsidR="00773EF4" w:rsidRPr="003F60CE">
        <w:rPr>
          <w:rFonts w:cs="Arial"/>
          <w:szCs w:val="24"/>
        </w:rPr>
        <w:t>ommittee is attached.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The </w:t>
      </w:r>
      <w:r w:rsidR="00FC62E6">
        <w:rPr>
          <w:rFonts w:cs="Arial"/>
          <w:szCs w:val="24"/>
        </w:rPr>
        <w:t>G</w:t>
      </w:r>
      <w:r w:rsidRPr="001818AC">
        <w:rPr>
          <w:rFonts w:cs="Arial"/>
          <w:szCs w:val="24"/>
        </w:rPr>
        <w:t xml:space="preserve">overning </w:t>
      </w:r>
      <w:r w:rsidR="00FC62E6">
        <w:rPr>
          <w:rFonts w:cs="Arial"/>
          <w:szCs w:val="24"/>
        </w:rPr>
        <w:t>B</w:t>
      </w:r>
      <w:r w:rsidRPr="001818AC">
        <w:rPr>
          <w:rFonts w:cs="Arial"/>
          <w:szCs w:val="24"/>
        </w:rPr>
        <w:t xml:space="preserve">ody will appoint a </w:t>
      </w:r>
      <w:r w:rsidR="00FC62E6">
        <w:rPr>
          <w:rFonts w:cs="Arial"/>
          <w:szCs w:val="24"/>
        </w:rPr>
        <w:t>C</w:t>
      </w:r>
      <w:r w:rsidRPr="001818AC">
        <w:rPr>
          <w:rFonts w:cs="Arial"/>
          <w:szCs w:val="24"/>
        </w:rPr>
        <w:t xml:space="preserve">lerk to the </w:t>
      </w:r>
      <w:r w:rsidR="00FC62E6">
        <w:rPr>
          <w:rFonts w:cs="Arial"/>
          <w:szCs w:val="24"/>
        </w:rPr>
        <w:t>C</w:t>
      </w:r>
      <w:r w:rsidRPr="001818AC">
        <w:rPr>
          <w:rFonts w:cs="Arial"/>
          <w:szCs w:val="24"/>
        </w:rPr>
        <w:t>ommittee, who will not be another governor.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rPr>
          <w:rFonts w:cs="Arial"/>
          <w:b/>
          <w:szCs w:val="24"/>
        </w:rPr>
      </w:pPr>
      <w:r w:rsidRPr="001818AC">
        <w:rPr>
          <w:rFonts w:cs="Arial"/>
          <w:b/>
          <w:szCs w:val="24"/>
        </w:rPr>
        <w:t>Quorum</w:t>
      </w:r>
    </w:p>
    <w:p w:rsidR="00773EF4" w:rsidRPr="001818AC" w:rsidRDefault="00773EF4" w:rsidP="00773EF4">
      <w:pPr>
        <w:rPr>
          <w:rFonts w:cs="Arial"/>
          <w:b/>
          <w:szCs w:val="24"/>
        </w:rPr>
      </w:pPr>
    </w:p>
    <w:p w:rsidR="00773EF4" w:rsidRPr="001818AC" w:rsidRDefault="00773EF4" w:rsidP="00773EF4">
      <w:p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The quorum </w:t>
      </w:r>
      <w:r w:rsidRPr="001818AC">
        <w:rPr>
          <w:szCs w:val="24"/>
        </w:rPr>
        <w:t>s</w:t>
      </w:r>
      <w:r>
        <w:rPr>
          <w:szCs w:val="24"/>
        </w:rPr>
        <w:t xml:space="preserve">hall be a minimum of </w:t>
      </w:r>
      <w:r w:rsidRPr="00116EF5">
        <w:rPr>
          <w:i/>
          <w:szCs w:val="24"/>
        </w:rPr>
        <w:t>3</w:t>
      </w:r>
      <w:r w:rsidRPr="001818AC">
        <w:rPr>
          <w:szCs w:val="24"/>
        </w:rPr>
        <w:t xml:space="preserve"> governors</w:t>
      </w:r>
      <w:r w:rsidRPr="001818A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including the </w:t>
      </w:r>
      <w:r w:rsidR="00FC62E6">
        <w:rPr>
          <w:rFonts w:cs="Arial"/>
          <w:szCs w:val="24"/>
        </w:rPr>
        <w:t>H</w:t>
      </w:r>
      <w:r w:rsidRPr="001818AC">
        <w:rPr>
          <w:rFonts w:cs="Arial"/>
          <w:szCs w:val="24"/>
        </w:rPr>
        <w:t>eadteacher.</w:t>
      </w:r>
    </w:p>
    <w:p w:rsidR="00773EF4" w:rsidRPr="001818AC" w:rsidRDefault="00773EF4" w:rsidP="00773EF4">
      <w:pPr>
        <w:rPr>
          <w:rFonts w:cs="Arial"/>
          <w:b/>
          <w:szCs w:val="24"/>
        </w:rPr>
      </w:pPr>
    </w:p>
    <w:p w:rsidR="00773EF4" w:rsidRPr="001818AC" w:rsidRDefault="00773EF4" w:rsidP="00773EF4">
      <w:pPr>
        <w:rPr>
          <w:rFonts w:cs="Arial"/>
          <w:b/>
          <w:szCs w:val="24"/>
        </w:rPr>
      </w:pPr>
      <w:r w:rsidRPr="001818AC">
        <w:rPr>
          <w:rFonts w:cs="Arial"/>
          <w:b/>
          <w:szCs w:val="24"/>
        </w:rPr>
        <w:t>Meetings</w:t>
      </w:r>
    </w:p>
    <w:p w:rsidR="00773EF4" w:rsidRPr="001818AC" w:rsidRDefault="00773EF4" w:rsidP="00773EF4">
      <w:pPr>
        <w:rPr>
          <w:rFonts w:cs="Arial"/>
          <w:b/>
          <w:szCs w:val="24"/>
        </w:rPr>
      </w:pPr>
    </w:p>
    <w:p w:rsidR="00773EF4" w:rsidRPr="001818AC" w:rsidRDefault="00773EF4" w:rsidP="00773EF4">
      <w:p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The </w:t>
      </w:r>
      <w:r w:rsidR="00FC62E6">
        <w:rPr>
          <w:rFonts w:cs="Arial"/>
          <w:szCs w:val="24"/>
        </w:rPr>
        <w:t>C</w:t>
      </w:r>
      <w:r w:rsidRPr="001818AC">
        <w:rPr>
          <w:rFonts w:cs="Arial"/>
          <w:szCs w:val="24"/>
        </w:rPr>
        <w:t xml:space="preserve">lerk to the </w:t>
      </w:r>
      <w:r w:rsidR="00FC62E6">
        <w:rPr>
          <w:rFonts w:cs="Arial"/>
          <w:szCs w:val="24"/>
        </w:rPr>
        <w:t>C</w:t>
      </w:r>
      <w:r w:rsidRPr="001818AC">
        <w:rPr>
          <w:rFonts w:cs="Arial"/>
          <w:szCs w:val="24"/>
        </w:rPr>
        <w:t>ommittee shall be responsible for convening meetings of the committee.</w:t>
      </w:r>
      <w:r>
        <w:rPr>
          <w:rFonts w:cs="Arial"/>
          <w:szCs w:val="24"/>
        </w:rPr>
        <w:t xml:space="preserve"> </w:t>
      </w:r>
      <w:r w:rsidRPr="001818AC">
        <w:rPr>
          <w:rFonts w:cs="Arial"/>
          <w:szCs w:val="24"/>
        </w:rPr>
        <w:t xml:space="preserve">Procedures of any meeting held must be </w:t>
      </w:r>
      <w:proofErr w:type="spellStart"/>
      <w:r w:rsidRPr="001818AC">
        <w:rPr>
          <w:rFonts w:cs="Arial"/>
          <w:szCs w:val="24"/>
        </w:rPr>
        <w:t>minuted</w:t>
      </w:r>
      <w:proofErr w:type="spellEnd"/>
      <w:r w:rsidRPr="001818AC">
        <w:rPr>
          <w:rFonts w:cs="Arial"/>
          <w:szCs w:val="24"/>
        </w:rPr>
        <w:t xml:space="preserve"> and those minutes presented to the next meeting of the governing body.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Default="00773EF4" w:rsidP="00773EF4">
      <w:p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The </w:t>
      </w:r>
      <w:r w:rsidR="00FC62E6">
        <w:rPr>
          <w:rFonts w:cs="Arial"/>
          <w:szCs w:val="24"/>
        </w:rPr>
        <w:t>C</w:t>
      </w:r>
      <w:r w:rsidRPr="001818AC">
        <w:rPr>
          <w:rFonts w:cs="Arial"/>
          <w:szCs w:val="24"/>
        </w:rPr>
        <w:t>ommittee shall meet at least once each term and otherwise as required.</w:t>
      </w:r>
    </w:p>
    <w:p w:rsidR="0093482B" w:rsidRPr="001818AC" w:rsidRDefault="0093482B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rPr>
          <w:rFonts w:cs="Arial"/>
          <w:b/>
          <w:szCs w:val="24"/>
        </w:rPr>
      </w:pPr>
      <w:r w:rsidRPr="001818AC">
        <w:rPr>
          <w:rFonts w:cs="Arial"/>
          <w:b/>
          <w:szCs w:val="24"/>
        </w:rPr>
        <w:t>Responsibilities</w:t>
      </w:r>
    </w:p>
    <w:p w:rsidR="00773EF4" w:rsidRPr="001818AC" w:rsidRDefault="00773EF4" w:rsidP="00773EF4">
      <w:pPr>
        <w:rPr>
          <w:rFonts w:cs="Arial"/>
          <w:b/>
          <w:szCs w:val="24"/>
        </w:rPr>
      </w:pPr>
    </w:p>
    <w:p w:rsidR="00937A47" w:rsidRDefault="00773EF4" w:rsidP="00773EF4">
      <w:pPr>
        <w:rPr>
          <w:rFonts w:cs="Arial"/>
          <w:szCs w:val="24"/>
        </w:rPr>
      </w:pPr>
      <w:r w:rsidRPr="001818AC">
        <w:rPr>
          <w:rFonts w:cs="Arial"/>
          <w:szCs w:val="24"/>
        </w:rPr>
        <w:lastRenderedPageBreak/>
        <w:t xml:space="preserve">The main function of the </w:t>
      </w:r>
      <w:r w:rsidR="00FC62E6">
        <w:rPr>
          <w:rFonts w:cs="Arial"/>
          <w:szCs w:val="24"/>
        </w:rPr>
        <w:t>C</w:t>
      </w:r>
      <w:r w:rsidRPr="001818AC">
        <w:rPr>
          <w:rFonts w:cs="Arial"/>
          <w:szCs w:val="24"/>
        </w:rPr>
        <w:t>ommittee is to monitor and evaluate the standards and achievement of the school and the quality of education provided.</w:t>
      </w:r>
      <w:r>
        <w:rPr>
          <w:rFonts w:cs="Arial"/>
          <w:szCs w:val="24"/>
        </w:rPr>
        <w:t xml:space="preserve"> </w:t>
      </w:r>
    </w:p>
    <w:p w:rsidR="00773EF4" w:rsidRPr="001818AC" w:rsidRDefault="00773EF4" w:rsidP="00773EF4">
      <w:pPr>
        <w:rPr>
          <w:rFonts w:cs="Arial"/>
          <w:szCs w:val="24"/>
        </w:rPr>
      </w:pPr>
      <w:r w:rsidRPr="001818AC">
        <w:rPr>
          <w:rFonts w:cs="Arial"/>
          <w:szCs w:val="24"/>
        </w:rPr>
        <w:t>In particular, the committee will: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FC62E6" w:rsidP="00773EF4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773EF4" w:rsidRPr="001818AC">
        <w:rPr>
          <w:rFonts w:cs="Arial"/>
          <w:szCs w:val="24"/>
        </w:rPr>
        <w:t>onitor pupil progress in relation to the targets set and with specific</w:t>
      </w:r>
      <w:r>
        <w:rPr>
          <w:rFonts w:cs="Arial"/>
          <w:szCs w:val="24"/>
        </w:rPr>
        <w:t xml:space="preserve"> reference to particular groups;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36642B" w:rsidRDefault="00FC62E6" w:rsidP="00773EF4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773EF4" w:rsidRPr="0036642B">
        <w:rPr>
          <w:rFonts w:cs="Arial"/>
          <w:szCs w:val="24"/>
        </w:rPr>
        <w:t xml:space="preserve">eceive and critically review school performance data including that from the Lancashire School Improvement Profile, Fischer Family Trust and </w:t>
      </w:r>
      <w:r w:rsidR="0036642B" w:rsidRPr="0036642B">
        <w:rPr>
          <w:rFonts w:cs="Arial"/>
          <w:szCs w:val="24"/>
        </w:rPr>
        <w:t>Analyse School Performance (AS</w:t>
      </w:r>
      <w:r>
        <w:rPr>
          <w:rFonts w:cs="Arial"/>
          <w:szCs w:val="24"/>
        </w:rPr>
        <w:t>P</w:t>
      </w:r>
      <w:r w:rsidR="0036642B" w:rsidRPr="0036642B">
        <w:rPr>
          <w:rFonts w:cs="Arial"/>
          <w:szCs w:val="24"/>
        </w:rPr>
        <w:t>)</w:t>
      </w:r>
      <w:r>
        <w:rPr>
          <w:rFonts w:cs="Arial"/>
          <w:szCs w:val="24"/>
        </w:rPr>
        <w:t>;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E747B4" w:rsidRDefault="00E747B4" w:rsidP="00773EF4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monitor and evaluate the impact of school improvement plan, curriculum policies and planning on the key areas of quality of education, behaviour and attitudes,</w:t>
      </w:r>
      <w:r w:rsidRPr="00E747B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personal development and leadership and management;</w:t>
      </w:r>
    </w:p>
    <w:p w:rsidR="00E747B4" w:rsidRDefault="00E747B4" w:rsidP="00E747B4">
      <w:pPr>
        <w:pStyle w:val="ListParagraph"/>
        <w:rPr>
          <w:rFonts w:cs="Arial"/>
          <w:szCs w:val="24"/>
        </w:rPr>
      </w:pPr>
    </w:p>
    <w:p w:rsidR="00773EF4" w:rsidRPr="001818AC" w:rsidRDefault="00773EF4" w:rsidP="00773EF4">
      <w:pPr>
        <w:numPr>
          <w:ilvl w:val="0"/>
          <w:numId w:val="2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>monitor the impact of curriculum policies and planning on students' learning;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numPr>
          <w:ilvl w:val="0"/>
          <w:numId w:val="2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>where the school is in an Ofsted category, monitor progress in meeting the key issu</w:t>
      </w:r>
      <w:r w:rsidR="00224397">
        <w:rPr>
          <w:rFonts w:cs="Arial"/>
          <w:szCs w:val="24"/>
        </w:rPr>
        <w:t>es identified in the Post-Ofsted</w:t>
      </w:r>
      <w:r w:rsidRPr="001818AC">
        <w:rPr>
          <w:rFonts w:cs="Arial"/>
          <w:szCs w:val="24"/>
        </w:rPr>
        <w:t xml:space="preserve"> Action Plan and subsequent Ofsted and HMI reports;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numPr>
          <w:ilvl w:val="0"/>
          <w:numId w:val="2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provide regular reports to the governing body on their monitoring of the </w:t>
      </w:r>
      <w:r w:rsidR="0036642B">
        <w:rPr>
          <w:rFonts w:cs="Arial"/>
          <w:szCs w:val="24"/>
        </w:rPr>
        <w:t>School Improvement</w:t>
      </w:r>
      <w:r w:rsidRPr="001818AC">
        <w:rPr>
          <w:rFonts w:cs="Arial"/>
          <w:szCs w:val="24"/>
        </w:rPr>
        <w:t xml:space="preserve"> Plan;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numPr>
          <w:ilvl w:val="0"/>
          <w:numId w:val="2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>where appropriate, review and evaluate the effectiveness of Local Authority support and intervention;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numPr>
          <w:ilvl w:val="0"/>
          <w:numId w:val="2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>re</w:t>
      </w:r>
      <w:r w:rsidR="00FC62E6">
        <w:rPr>
          <w:rFonts w:cs="Arial"/>
          <w:szCs w:val="24"/>
        </w:rPr>
        <w:t>ceive regular reports from the H</w:t>
      </w:r>
      <w:r w:rsidRPr="001818AC">
        <w:rPr>
          <w:rFonts w:cs="Arial"/>
          <w:szCs w:val="24"/>
        </w:rPr>
        <w:t>eadteacher on the quality of teaching and learning and the impact of improvement strategies;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numPr>
          <w:ilvl w:val="0"/>
          <w:numId w:val="2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monitor and evaluate aspects of the school's provision </w:t>
      </w:r>
      <w:proofErr w:type="spellStart"/>
      <w:r w:rsidRPr="001818AC">
        <w:rPr>
          <w:rFonts w:cs="Arial"/>
          <w:szCs w:val="24"/>
        </w:rPr>
        <w:t>eg</w:t>
      </w:r>
      <w:proofErr w:type="spellEnd"/>
      <w:r w:rsidRPr="001818AC">
        <w:rPr>
          <w:rFonts w:cs="Arial"/>
          <w:szCs w:val="24"/>
        </w:rPr>
        <w:t xml:space="preserve"> pastoral care, guidance and support, leadership and management and SEN and inclusion</w:t>
      </w:r>
      <w:r w:rsidR="00E747B4">
        <w:rPr>
          <w:rFonts w:cs="Arial"/>
          <w:szCs w:val="24"/>
        </w:rPr>
        <w:t>, attendance and safeguarding</w:t>
      </w:r>
      <w:r w:rsidRPr="001818AC">
        <w:rPr>
          <w:rFonts w:cs="Arial"/>
          <w:szCs w:val="24"/>
        </w:rPr>
        <w:t>;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numPr>
          <w:ilvl w:val="0"/>
          <w:numId w:val="2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>ensure members of the committee and other governors have a clear understanding of the vision and aims and strengths and weaknesses of the school so they can actively contribute to the completion of the Self Evaluation Form (SEF);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Pr="001818AC" w:rsidRDefault="00773EF4" w:rsidP="00773EF4">
      <w:pPr>
        <w:numPr>
          <w:ilvl w:val="0"/>
          <w:numId w:val="2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 xml:space="preserve">request and receive reports, as and when required, from key members of staff </w:t>
      </w:r>
      <w:proofErr w:type="spellStart"/>
      <w:r w:rsidRPr="001818AC">
        <w:rPr>
          <w:rFonts w:cs="Arial"/>
          <w:szCs w:val="24"/>
        </w:rPr>
        <w:t>eg</w:t>
      </w:r>
      <w:proofErr w:type="spellEnd"/>
      <w:r w:rsidRPr="001818AC">
        <w:rPr>
          <w:rFonts w:cs="Arial"/>
          <w:szCs w:val="24"/>
        </w:rPr>
        <w:t xml:space="preserve"> curriculum leaders and senior leaders;</w:t>
      </w:r>
    </w:p>
    <w:p w:rsidR="00773EF4" w:rsidRPr="001818AC" w:rsidRDefault="00773EF4" w:rsidP="00773EF4">
      <w:pPr>
        <w:rPr>
          <w:rFonts w:cs="Arial"/>
          <w:szCs w:val="24"/>
        </w:rPr>
      </w:pPr>
    </w:p>
    <w:p w:rsidR="00773EF4" w:rsidRDefault="00773EF4" w:rsidP="00773EF4">
      <w:pPr>
        <w:numPr>
          <w:ilvl w:val="0"/>
          <w:numId w:val="2"/>
        </w:numPr>
        <w:rPr>
          <w:rFonts w:cs="Arial"/>
          <w:szCs w:val="24"/>
        </w:rPr>
      </w:pPr>
      <w:r w:rsidRPr="001818AC">
        <w:rPr>
          <w:rFonts w:cs="Arial"/>
          <w:szCs w:val="24"/>
        </w:rPr>
        <w:t>ensure that committee members and other governors keep themselves informed of the key initiatives and take part in appropriate training and development activities;</w:t>
      </w:r>
    </w:p>
    <w:p w:rsidR="00773EF4" w:rsidRDefault="00773EF4" w:rsidP="00773EF4">
      <w:pPr>
        <w:rPr>
          <w:rFonts w:cs="Arial"/>
          <w:szCs w:val="24"/>
        </w:rPr>
      </w:pPr>
    </w:p>
    <w:p w:rsidR="00AE14C0" w:rsidRPr="00AE14C0" w:rsidRDefault="00773EF4" w:rsidP="00773EF4">
      <w:pPr>
        <w:numPr>
          <w:ilvl w:val="0"/>
          <w:numId w:val="2"/>
        </w:numPr>
        <w:rPr>
          <w:rFonts w:cs="Arial"/>
          <w:szCs w:val="24"/>
        </w:rPr>
      </w:pPr>
      <w:r w:rsidRPr="00C95949">
        <w:t>contribute to the preparation of any appropriate action or development plans</w:t>
      </w:r>
    </w:p>
    <w:p w:rsidR="00AE14C0" w:rsidRDefault="00AE14C0" w:rsidP="00AE14C0">
      <w:pPr>
        <w:pStyle w:val="ListParagraph"/>
      </w:pPr>
    </w:p>
    <w:p w:rsidR="00773EF4" w:rsidRPr="001818AC" w:rsidRDefault="00AE14C0" w:rsidP="00773EF4">
      <w:pPr>
        <w:numPr>
          <w:ilvl w:val="0"/>
          <w:numId w:val="2"/>
        </w:numPr>
        <w:rPr>
          <w:rFonts w:cs="Arial"/>
          <w:szCs w:val="24"/>
        </w:rPr>
      </w:pPr>
      <w:r>
        <w:t>be mindful of the requirements of the Equalities Act 2010</w:t>
      </w:r>
      <w:r w:rsidR="00773EF4" w:rsidRPr="00C95949">
        <w:t>.</w:t>
      </w:r>
    </w:p>
    <w:p w:rsidR="00B6089F" w:rsidRDefault="00B6089F" w:rsidP="00773EF4"/>
    <w:p w:rsidR="00AE14C0" w:rsidRDefault="00AE14C0" w:rsidP="00773EF4">
      <w:r>
        <w:lastRenderedPageBreak/>
        <w:t>Approved:</w:t>
      </w:r>
    </w:p>
    <w:p w:rsidR="00AE14C0" w:rsidRDefault="00AE14C0" w:rsidP="00773EF4"/>
    <w:p w:rsidR="00AE14C0" w:rsidRDefault="00AE14C0" w:rsidP="00773EF4">
      <w:r>
        <w:t>Review Date:</w:t>
      </w:r>
    </w:p>
    <w:p w:rsidR="00AE14C0" w:rsidRDefault="00AE14C0" w:rsidP="00773EF4"/>
    <w:p w:rsidR="00AE14C0" w:rsidRDefault="00AE14C0" w:rsidP="00773EF4">
      <w:r>
        <w:t>Membership:</w:t>
      </w:r>
    </w:p>
    <w:sectPr w:rsidR="00AE14C0" w:rsidSect="00D0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40F84"/>
    <w:multiLevelType w:val="hybridMultilevel"/>
    <w:tmpl w:val="4058F4AA"/>
    <w:lvl w:ilvl="0" w:tplc="F7DEA8F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02AE4"/>
    <w:multiLevelType w:val="hybridMultilevel"/>
    <w:tmpl w:val="668C5E4A"/>
    <w:lvl w:ilvl="0" w:tplc="DCCABE7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F4"/>
    <w:rsid w:val="00042DD4"/>
    <w:rsid w:val="001238AC"/>
    <w:rsid w:val="001E0551"/>
    <w:rsid w:val="00224397"/>
    <w:rsid w:val="0036642B"/>
    <w:rsid w:val="00614EEC"/>
    <w:rsid w:val="00773EF4"/>
    <w:rsid w:val="008B3007"/>
    <w:rsid w:val="00931527"/>
    <w:rsid w:val="0093482B"/>
    <w:rsid w:val="00937A47"/>
    <w:rsid w:val="00AE14C0"/>
    <w:rsid w:val="00B6089F"/>
    <w:rsid w:val="00B714F1"/>
    <w:rsid w:val="00D0777A"/>
    <w:rsid w:val="00D213D6"/>
    <w:rsid w:val="00E53BE9"/>
    <w:rsid w:val="00E747B4"/>
    <w:rsid w:val="00E8216F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DD16C"/>
  <w15:chartTrackingRefBased/>
  <w15:docId w15:val="{4903B074-03DB-4C48-AE12-886A60C4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EF4"/>
    <w:pPr>
      <w:jc w:val="both"/>
    </w:pPr>
    <w:rPr>
      <w:rFonts w:ascii="Arial" w:hAnsi="Arial"/>
      <w:sz w:val="24"/>
    </w:rPr>
  </w:style>
  <w:style w:type="paragraph" w:styleId="Heading2">
    <w:name w:val="heading 2"/>
    <w:basedOn w:val="Normal"/>
    <w:autoRedefine/>
    <w:qFormat/>
    <w:rsid w:val="00773EF4"/>
    <w:pPr>
      <w:keepNext/>
      <w:outlineLvl w:val="1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53B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BE9"/>
    <w:rPr>
      <w:sz w:val="20"/>
    </w:rPr>
  </w:style>
  <w:style w:type="character" w:customStyle="1" w:styleId="CommentTextChar">
    <w:name w:val="Comment Text Char"/>
    <w:link w:val="CommentText"/>
    <w:rsid w:val="00E53B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53BE9"/>
    <w:rPr>
      <w:b/>
      <w:bCs/>
    </w:rPr>
  </w:style>
  <w:style w:type="character" w:customStyle="1" w:styleId="CommentSubjectChar">
    <w:name w:val="Comment Subject Char"/>
    <w:link w:val="CommentSubject"/>
    <w:rsid w:val="00E53B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53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3B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4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and Effectiveness Committee</vt:lpstr>
    </vt:vector>
  </TitlesOfParts>
  <Company>Lancashire County Council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and Effectiveness Committee</dc:title>
  <dc:subject/>
  <dc:creator>jranson001</dc:creator>
  <cp:keywords/>
  <dc:description/>
  <cp:lastModifiedBy>Murphy, Claire</cp:lastModifiedBy>
  <cp:revision>2</cp:revision>
  <dcterms:created xsi:type="dcterms:W3CDTF">2022-09-21T10:19:00Z</dcterms:created>
  <dcterms:modified xsi:type="dcterms:W3CDTF">2022-09-21T10:19:00Z</dcterms:modified>
</cp:coreProperties>
</file>